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539"/>
        <w:gridCol w:w="5706"/>
      </w:tblGrid>
      <w:tr w:rsidR="00513923" w:rsidRPr="00513923" w:rsidTr="005A293A">
        <w:trPr>
          <w:cantSplit/>
        </w:trPr>
        <w:tc>
          <w:tcPr>
            <w:tcW w:w="4539" w:type="dxa"/>
          </w:tcPr>
          <w:p w:rsidR="00513923" w:rsidRPr="00513923" w:rsidRDefault="00513923" w:rsidP="00513923">
            <w:pPr>
              <w:widowControl w:val="0"/>
              <w:tabs>
                <w:tab w:val="left" w:pos="4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jc w:val="center"/>
              <w:textAlignment w:val="baseline"/>
              <w:rPr>
                <w:rFonts w:ascii="Times New Roman" w:eastAsia="MS Mincho" w:hAnsi="Times New Roman"/>
                <w:b/>
                <w:kern w:val="2"/>
                <w:sz w:val="26"/>
                <w:szCs w:val="24"/>
                <w:lang w:eastAsia="ar-SA"/>
                <w14:ligatures w14:val="standardContextual"/>
              </w:rPr>
            </w:pPr>
          </w:p>
          <w:p w:rsidR="00513923" w:rsidRPr="00513923" w:rsidRDefault="00513923" w:rsidP="00513923">
            <w:pPr>
              <w:widowControl w:val="0"/>
              <w:tabs>
                <w:tab w:val="left" w:pos="4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jc w:val="center"/>
              <w:textAlignment w:val="baseline"/>
              <w:rPr>
                <w:rFonts w:ascii="Times New Roman" w:eastAsia="MS Mincho" w:hAnsi="Times New Roman"/>
                <w:b/>
                <w:kern w:val="2"/>
                <w:sz w:val="26"/>
                <w:szCs w:val="24"/>
                <w:lang w:eastAsia="ar-SA"/>
                <w14:ligatures w14:val="standardContextual"/>
              </w:rPr>
            </w:pPr>
          </w:p>
          <w:p w:rsidR="00513923" w:rsidRPr="00513923" w:rsidRDefault="00513923" w:rsidP="00513923">
            <w:pPr>
              <w:widowControl w:val="0"/>
              <w:tabs>
                <w:tab w:val="left" w:pos="4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jc w:val="center"/>
              <w:textAlignment w:val="baseline"/>
              <w:rPr>
                <w:rFonts w:ascii="Times New Roman" w:eastAsia="MS Mincho" w:hAnsi="Times New Roman"/>
                <w:b/>
                <w:kern w:val="2"/>
                <w:sz w:val="26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5706" w:type="dxa"/>
          </w:tcPr>
          <w:p w:rsidR="00513923" w:rsidRPr="00513923" w:rsidRDefault="00513923" w:rsidP="00513923">
            <w:pPr>
              <w:widowControl w:val="0"/>
              <w:tabs>
                <w:tab w:val="left" w:pos="4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textAlignment w:val="baseline"/>
              <w:rPr>
                <w:rFonts w:ascii="Times New Roman" w:eastAsia="MS Mincho" w:hAnsi="Times New Roman"/>
                <w:b/>
                <w:bCs/>
                <w:kern w:val="2"/>
                <w:sz w:val="28"/>
                <w:szCs w:val="28"/>
                <w:lang w:eastAsia="ar-SA"/>
                <w14:ligatures w14:val="standardContextual"/>
              </w:rPr>
            </w:pPr>
            <w:r w:rsidRPr="00513923">
              <w:rPr>
                <w:rFonts w:ascii="Times New Roman" w:eastAsia="MS Mincho" w:hAnsi="Times New Roman"/>
                <w:b/>
                <w:bCs/>
                <w:kern w:val="2"/>
                <w:sz w:val="28"/>
                <w:szCs w:val="28"/>
                <w:lang w:eastAsia="ar-SA"/>
                <w14:ligatures w14:val="standardContextual"/>
              </w:rPr>
              <w:t xml:space="preserve">                Принято Советом</w:t>
            </w:r>
          </w:p>
          <w:p w:rsidR="00513923" w:rsidRPr="00513923" w:rsidRDefault="00513923" w:rsidP="00513923">
            <w:pPr>
              <w:widowControl w:val="0"/>
              <w:tabs>
                <w:tab w:val="left" w:pos="4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textAlignment w:val="baseline"/>
              <w:rPr>
                <w:rFonts w:ascii="Times New Roman" w:eastAsia="MS Mincho" w:hAnsi="Times New Roman"/>
                <w:b/>
                <w:bCs/>
                <w:kern w:val="2"/>
                <w:sz w:val="28"/>
                <w:szCs w:val="28"/>
                <w:lang w:eastAsia="ar-SA"/>
                <w14:ligatures w14:val="standardContextual"/>
              </w:rPr>
            </w:pPr>
            <w:r w:rsidRPr="00513923">
              <w:rPr>
                <w:rFonts w:ascii="Times New Roman" w:eastAsia="MS Mincho" w:hAnsi="Times New Roman"/>
                <w:b/>
                <w:bCs/>
                <w:kern w:val="2"/>
                <w:sz w:val="28"/>
                <w:szCs w:val="28"/>
                <w:lang w:eastAsia="ar-SA"/>
                <w14:ligatures w14:val="standardContextual"/>
              </w:rPr>
              <w:t xml:space="preserve">                6 июня 2024 г.</w:t>
            </w:r>
          </w:p>
          <w:p w:rsidR="00513923" w:rsidRPr="00513923" w:rsidRDefault="00513923" w:rsidP="00513923">
            <w:pPr>
              <w:widowControl w:val="0"/>
              <w:tabs>
                <w:tab w:val="left" w:pos="4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textAlignment w:val="baseline"/>
              <w:rPr>
                <w:rFonts w:ascii="Times New Roman" w:eastAsia="MS Mincho" w:hAnsi="Times New Roman"/>
                <w:b/>
                <w:bCs/>
                <w:spacing w:val="20"/>
                <w:kern w:val="2"/>
                <w:sz w:val="28"/>
                <w:szCs w:val="28"/>
                <w:lang w:eastAsia="ar-SA"/>
                <w14:ligatures w14:val="standardContextual"/>
              </w:rPr>
            </w:pPr>
            <w:r w:rsidRPr="00513923">
              <w:rPr>
                <w:rFonts w:ascii="Times New Roman" w:eastAsia="MS Mincho" w:hAnsi="Times New Roman"/>
                <w:b/>
                <w:bCs/>
                <w:spacing w:val="20"/>
                <w:kern w:val="2"/>
                <w:sz w:val="28"/>
                <w:szCs w:val="28"/>
                <w:lang w:eastAsia="ar-SA"/>
                <w14:ligatures w14:val="standardContextual"/>
              </w:rPr>
              <w:t xml:space="preserve">            № 243/оп-8.1/2024</w:t>
            </w:r>
          </w:p>
          <w:p w:rsidR="00513923" w:rsidRPr="00513923" w:rsidRDefault="00513923" w:rsidP="00513923">
            <w:pPr>
              <w:widowControl w:val="0"/>
              <w:tabs>
                <w:tab w:val="left" w:pos="4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textAlignment w:val="baseline"/>
              <w:rPr>
                <w:rFonts w:ascii="Times New Roman" w:eastAsia="MS Mincho" w:hAnsi="Times New Roman"/>
                <w:b/>
                <w:kern w:val="2"/>
                <w:sz w:val="26"/>
                <w:szCs w:val="24"/>
                <w:lang w:eastAsia="ar-SA"/>
                <w14:ligatures w14:val="standardContextual"/>
              </w:rPr>
            </w:pPr>
          </w:p>
        </w:tc>
      </w:tr>
    </w:tbl>
    <w:p w:rsidR="00513923" w:rsidRDefault="00513923" w:rsidP="00371B9C">
      <w:pPr>
        <w:spacing w:after="0" w:line="240" w:lineRule="auto"/>
        <w:ind w:right="424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E4362C" w:rsidRDefault="00E4362C" w:rsidP="00E637E7">
      <w:pPr>
        <w:tabs>
          <w:tab w:val="left" w:pos="9214"/>
        </w:tabs>
        <w:spacing w:after="0" w:line="240" w:lineRule="auto"/>
        <w:ind w:right="424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4362C">
        <w:rPr>
          <w:rFonts w:ascii="Times New Roman" w:eastAsia="Calibri" w:hAnsi="Times New Roman"/>
          <w:b/>
          <w:color w:val="000000"/>
          <w:sz w:val="28"/>
          <w:szCs w:val="28"/>
        </w:rPr>
        <w:t>ЭКСПЕРТНОЕ ЗАКЛЮЧЕНИЕ</w:t>
      </w:r>
    </w:p>
    <w:p w:rsidR="00813785" w:rsidRDefault="008C4A71" w:rsidP="00E637E7">
      <w:pPr>
        <w:tabs>
          <w:tab w:val="left" w:pos="9214"/>
        </w:tabs>
        <w:spacing w:after="0" w:line="276" w:lineRule="auto"/>
        <w:ind w:right="424"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по проекту федерального закона </w:t>
      </w:r>
      <w:r w:rsidR="00E4362C" w:rsidRPr="00E4362C">
        <w:rPr>
          <w:rFonts w:ascii="Times New Roman" w:eastAsia="Calibri" w:hAnsi="Times New Roman"/>
          <w:b/>
          <w:bCs/>
          <w:sz w:val="28"/>
          <w:szCs w:val="28"/>
        </w:rPr>
        <w:t>«О внесении изменения в статью 782 части второй Гражданского</w:t>
      </w:r>
      <w:r w:rsidR="00E4362C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E4362C" w:rsidRPr="00E4362C">
        <w:rPr>
          <w:rFonts w:ascii="Times New Roman" w:eastAsia="Calibri" w:hAnsi="Times New Roman"/>
          <w:b/>
          <w:bCs/>
          <w:sz w:val="28"/>
          <w:szCs w:val="28"/>
        </w:rPr>
        <w:t xml:space="preserve">кодекса </w:t>
      </w:r>
    </w:p>
    <w:p w:rsidR="00E4362C" w:rsidRDefault="00E4362C" w:rsidP="00E637E7">
      <w:pPr>
        <w:tabs>
          <w:tab w:val="left" w:pos="9214"/>
        </w:tabs>
        <w:spacing w:after="0" w:line="276" w:lineRule="auto"/>
        <w:ind w:right="424"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4362C">
        <w:rPr>
          <w:rFonts w:ascii="Times New Roman" w:eastAsia="Calibri" w:hAnsi="Times New Roman"/>
          <w:b/>
          <w:bCs/>
          <w:sz w:val="28"/>
          <w:szCs w:val="28"/>
        </w:rPr>
        <w:t>Российской Федерации»</w:t>
      </w:r>
    </w:p>
    <w:p w:rsidR="00E4362C" w:rsidRPr="00E4362C" w:rsidRDefault="00E4362C" w:rsidP="00E637E7">
      <w:pPr>
        <w:tabs>
          <w:tab w:val="left" w:pos="9214"/>
        </w:tabs>
        <w:spacing w:after="0" w:line="276" w:lineRule="auto"/>
        <w:ind w:right="424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362C" w:rsidRPr="00E4362C" w:rsidRDefault="00E4362C" w:rsidP="00E637E7">
      <w:pPr>
        <w:tabs>
          <w:tab w:val="left" w:pos="9214"/>
        </w:tabs>
        <w:spacing w:after="0" w:line="360" w:lineRule="auto"/>
        <w:ind w:right="42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62C">
        <w:rPr>
          <w:rFonts w:ascii="Times New Roman" w:hAnsi="Times New Roman"/>
          <w:color w:val="000000"/>
          <w:sz w:val="28"/>
          <w:szCs w:val="28"/>
        </w:rPr>
        <w:t>Проект федерального закона «О внесении изменения в статью 782 части второй Гражданского кодекса Российской Федерации» (далее – Проект) направлен на экспертизу в Совет при Президенте Российской Федерации по кодификации и совершенствованию гражданского законодательства Министерством экономического развития (письмо от 20 апреля 2024 г. № 13900-АХ/Д08и).</w:t>
      </w:r>
      <w:r w:rsidR="00E6300E">
        <w:rPr>
          <w:rFonts w:ascii="Times New Roman" w:hAnsi="Times New Roman"/>
          <w:color w:val="000000"/>
          <w:sz w:val="28"/>
          <w:szCs w:val="28"/>
        </w:rPr>
        <w:t xml:space="preserve"> Вместе с Проектом </w:t>
      </w:r>
      <w:r w:rsidR="00E6300E" w:rsidRPr="00D21199">
        <w:rPr>
          <w:rFonts w:ascii="Times New Roman" w:hAnsi="Times New Roman"/>
          <w:color w:val="000000"/>
          <w:sz w:val="28"/>
          <w:szCs w:val="28"/>
        </w:rPr>
        <w:t>в</w:t>
      </w:r>
      <w:r w:rsidR="00E6300E">
        <w:rPr>
          <w:rFonts w:ascii="Times New Roman" w:hAnsi="Times New Roman"/>
          <w:color w:val="000000"/>
          <w:sz w:val="28"/>
          <w:szCs w:val="28"/>
        </w:rPr>
        <w:t> </w:t>
      </w:r>
      <w:r w:rsidR="00E6300E" w:rsidRPr="00D21199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r w:rsidR="00E6300E">
        <w:rPr>
          <w:rFonts w:ascii="Times New Roman" w:hAnsi="Times New Roman"/>
          <w:color w:val="000000"/>
          <w:sz w:val="28"/>
          <w:szCs w:val="28"/>
        </w:rPr>
        <w:t xml:space="preserve">был также направлен </w:t>
      </w:r>
      <w:r w:rsidR="00E6300E" w:rsidRPr="00842BB4">
        <w:rPr>
          <w:rFonts w:ascii="Times New Roman" w:eastAsia="Calibri" w:hAnsi="Times New Roman"/>
          <w:color w:val="000000"/>
          <w:sz w:val="28"/>
          <w:szCs w:val="28"/>
        </w:rPr>
        <w:t>Проект федеральн</w:t>
      </w:r>
      <w:r w:rsidR="00E6300E">
        <w:rPr>
          <w:rFonts w:ascii="Times New Roman" w:eastAsia="Calibri" w:hAnsi="Times New Roman"/>
          <w:color w:val="000000"/>
          <w:sz w:val="28"/>
          <w:szCs w:val="28"/>
        </w:rPr>
        <w:t>ого</w:t>
      </w:r>
      <w:r w:rsidR="00E6300E" w:rsidRPr="00842BB4">
        <w:rPr>
          <w:rFonts w:ascii="Times New Roman" w:eastAsia="Calibri" w:hAnsi="Times New Roman"/>
          <w:color w:val="000000"/>
          <w:sz w:val="28"/>
          <w:szCs w:val="28"/>
        </w:rPr>
        <w:t xml:space="preserve"> закон</w:t>
      </w:r>
      <w:r w:rsidR="00E6300E">
        <w:rPr>
          <w:rFonts w:ascii="Times New Roman" w:eastAsia="Calibri" w:hAnsi="Times New Roman"/>
          <w:color w:val="000000"/>
          <w:sz w:val="28"/>
          <w:szCs w:val="28"/>
        </w:rPr>
        <w:t xml:space="preserve">а </w:t>
      </w:r>
      <w:r w:rsidR="00E6300E" w:rsidRPr="00842BB4">
        <w:rPr>
          <w:rFonts w:ascii="Times New Roman" w:eastAsia="Calibri" w:hAnsi="Times New Roman"/>
          <w:color w:val="000000"/>
          <w:sz w:val="28"/>
          <w:szCs w:val="28"/>
        </w:rPr>
        <w:t>«О внесении изменения в статью 1 Федерального закона «Об основах туристской деятельности в Российской Федерации»</w:t>
      </w:r>
      <w:r w:rsidR="00E630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C4A71">
        <w:rPr>
          <w:rFonts w:ascii="Times New Roman" w:hAnsi="Times New Roman"/>
          <w:color w:val="000000"/>
          <w:sz w:val="28"/>
          <w:szCs w:val="28"/>
        </w:rPr>
        <w:t xml:space="preserve">по которому </w:t>
      </w:r>
      <w:r w:rsidR="00E6300E">
        <w:rPr>
          <w:rFonts w:ascii="Times New Roman" w:hAnsi="Times New Roman"/>
          <w:color w:val="000000"/>
          <w:sz w:val="28"/>
          <w:szCs w:val="28"/>
        </w:rPr>
        <w:t>был</w:t>
      </w:r>
      <w:r w:rsidR="008C4A71">
        <w:rPr>
          <w:rFonts w:ascii="Times New Roman" w:hAnsi="Times New Roman"/>
          <w:color w:val="000000"/>
          <w:sz w:val="28"/>
          <w:szCs w:val="28"/>
        </w:rPr>
        <w:t>о</w:t>
      </w:r>
      <w:r w:rsidR="00E630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4A71">
        <w:rPr>
          <w:rFonts w:ascii="Times New Roman" w:hAnsi="Times New Roman"/>
          <w:color w:val="000000"/>
          <w:sz w:val="28"/>
          <w:szCs w:val="28"/>
        </w:rPr>
        <w:t>дано</w:t>
      </w:r>
      <w:r w:rsidR="00E6300E">
        <w:rPr>
          <w:rFonts w:ascii="Times New Roman" w:hAnsi="Times New Roman"/>
          <w:color w:val="000000"/>
          <w:sz w:val="28"/>
          <w:szCs w:val="28"/>
        </w:rPr>
        <w:t xml:space="preserve"> отдельно</w:t>
      </w:r>
      <w:r w:rsidR="008C4A71">
        <w:rPr>
          <w:rFonts w:ascii="Times New Roman" w:hAnsi="Times New Roman"/>
          <w:color w:val="000000"/>
          <w:sz w:val="28"/>
          <w:szCs w:val="28"/>
        </w:rPr>
        <w:t>е</w:t>
      </w:r>
      <w:r w:rsidR="00E6300E">
        <w:rPr>
          <w:rFonts w:ascii="Times New Roman" w:hAnsi="Times New Roman"/>
          <w:color w:val="000000"/>
          <w:sz w:val="28"/>
          <w:szCs w:val="28"/>
        </w:rPr>
        <w:t xml:space="preserve"> заключени</w:t>
      </w:r>
      <w:r w:rsidR="008C4A71">
        <w:rPr>
          <w:rFonts w:ascii="Times New Roman" w:hAnsi="Times New Roman"/>
          <w:color w:val="000000"/>
          <w:sz w:val="28"/>
          <w:szCs w:val="28"/>
        </w:rPr>
        <w:t>е</w:t>
      </w:r>
      <w:r w:rsidR="00E6300E">
        <w:rPr>
          <w:rFonts w:ascii="Times New Roman" w:hAnsi="Times New Roman"/>
          <w:color w:val="000000"/>
          <w:sz w:val="28"/>
          <w:szCs w:val="28"/>
        </w:rPr>
        <w:t>.</w:t>
      </w:r>
    </w:p>
    <w:p w:rsidR="007D5C64" w:rsidRDefault="00E4362C" w:rsidP="00E637E7">
      <w:pPr>
        <w:tabs>
          <w:tab w:val="left" w:pos="9214"/>
        </w:tabs>
        <w:spacing w:after="0" w:line="360" w:lineRule="auto"/>
        <w:ind w:right="42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62C">
        <w:rPr>
          <w:rFonts w:ascii="Times New Roman" w:hAnsi="Times New Roman"/>
          <w:color w:val="000000"/>
          <w:sz w:val="28"/>
          <w:szCs w:val="28"/>
        </w:rPr>
        <w:t>Проект содержит предложения по внесению в статью 782 Гражданского кодекса Российской Федерации (далее – ГК РФ) положения о том, что иное регулирование может быть предусмотрено федеральным законом.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362C" w:rsidRDefault="00E4362C" w:rsidP="00E637E7">
      <w:pPr>
        <w:tabs>
          <w:tab w:val="left" w:pos="9214"/>
        </w:tabs>
        <w:spacing w:after="0" w:line="360" w:lineRule="auto"/>
        <w:ind w:right="42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Проекту могут быть высказаны следующие замечания.</w:t>
      </w:r>
    </w:p>
    <w:p w:rsidR="00E4362C" w:rsidRPr="00E4362C" w:rsidRDefault="00E4362C" w:rsidP="00E637E7">
      <w:pPr>
        <w:tabs>
          <w:tab w:val="left" w:pos="9214"/>
        </w:tabs>
        <w:spacing w:after="0" w:line="360" w:lineRule="auto"/>
        <w:ind w:right="42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62C">
        <w:rPr>
          <w:rFonts w:ascii="Times New Roman" w:hAnsi="Times New Roman"/>
          <w:color w:val="000000"/>
          <w:sz w:val="28"/>
          <w:szCs w:val="28"/>
        </w:rPr>
        <w:t xml:space="preserve">Пункт 1 статьи 782 ГК РФ устанавливает, что заказчик вправе отказаться от исполнения договора возмездного оказания услуг при условии оплаты исполнителю фактически понесенных им расходов. Предлагаемое регулирование не столько отменяет действие пункта 1 статьи 782 ГК РФ, сколько развивает заложенное в нем правило, устанавливая более детальное регулирование определения суммы, которую исполнитель может требовать с заказчика. </w:t>
      </w:r>
    </w:p>
    <w:p w:rsidR="00E4362C" w:rsidRDefault="00E4362C" w:rsidP="00E637E7">
      <w:pPr>
        <w:tabs>
          <w:tab w:val="left" w:pos="9214"/>
        </w:tabs>
        <w:spacing w:after="0" w:line="360" w:lineRule="auto"/>
        <w:ind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D7F87">
        <w:rPr>
          <w:rFonts w:ascii="Times New Roman" w:hAnsi="Times New Roman"/>
          <w:color w:val="000000"/>
          <w:sz w:val="28"/>
          <w:szCs w:val="28"/>
        </w:rPr>
        <w:t>Пояснительная записка не содержит подробного обоснования необходимости внесения поправок именно в ГК РФ, поскольку</w:t>
      </w:r>
      <w:r>
        <w:rPr>
          <w:rFonts w:ascii="Times New Roman" w:hAnsi="Times New Roman"/>
          <w:color w:val="000000"/>
          <w:sz w:val="28"/>
          <w:szCs w:val="28"/>
        </w:rPr>
        <w:t xml:space="preserve"> в ней</w:t>
      </w:r>
      <w:r w:rsidRPr="00FD7F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7F87">
        <w:rPr>
          <w:rFonts w:ascii="Times New Roman" w:hAnsi="Times New Roman"/>
          <w:color w:val="000000"/>
          <w:sz w:val="28"/>
          <w:szCs w:val="28"/>
        </w:rPr>
        <w:lastRenderedPageBreak/>
        <w:t xml:space="preserve">ничего не </w:t>
      </w:r>
      <w:r>
        <w:rPr>
          <w:rFonts w:ascii="Times New Roman" w:hAnsi="Times New Roman"/>
          <w:color w:val="000000"/>
          <w:sz w:val="28"/>
          <w:szCs w:val="28"/>
        </w:rPr>
        <w:t>упоминается</w:t>
      </w:r>
      <w:r w:rsidRPr="00FD7F87">
        <w:rPr>
          <w:rFonts w:ascii="Times New Roman" w:hAnsi="Times New Roman"/>
          <w:color w:val="000000"/>
          <w:sz w:val="28"/>
          <w:szCs w:val="28"/>
        </w:rPr>
        <w:t xml:space="preserve"> о том, как судебная практика относится к специальным нормам законов, которые устанавливают правила, отличные от содержащихся в статье 782 ГК РФ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о том, допускают ли положения статьи 782 ГК РФ толкование, ограничивающее возможность установить в договоре иной размер предоставления при отказе от договора. </w:t>
      </w:r>
    </w:p>
    <w:p w:rsidR="00E4362C" w:rsidRPr="00E4362C" w:rsidRDefault="00E4362C" w:rsidP="00E637E7">
      <w:pPr>
        <w:tabs>
          <w:tab w:val="left" w:pos="9214"/>
        </w:tabs>
        <w:spacing w:after="0" w:line="360" w:lineRule="auto"/>
        <w:ind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4362C">
        <w:rPr>
          <w:rFonts w:ascii="Times New Roman" w:hAnsi="Times New Roman"/>
          <w:color w:val="000000"/>
          <w:sz w:val="28"/>
          <w:szCs w:val="28"/>
        </w:rPr>
        <w:t>Кроме того, как указывается в Пояснительной записке, действующие Правила предоставления гостиничных услуг в Российской Федерации, утвержденные Постановлением Правительства Российской Федерации от</w:t>
      </w:r>
      <w:r w:rsidR="00961CB7">
        <w:rPr>
          <w:rFonts w:ascii="Times New Roman" w:hAnsi="Times New Roman"/>
          <w:color w:val="000000"/>
          <w:sz w:val="28"/>
          <w:szCs w:val="28"/>
        </w:rPr>
        <w:t xml:space="preserve"> 18 ноября 2020 г. № 1853, «Об </w:t>
      </w:r>
      <w:r w:rsidRPr="00E4362C">
        <w:rPr>
          <w:rFonts w:ascii="Times New Roman" w:hAnsi="Times New Roman"/>
          <w:color w:val="000000"/>
          <w:sz w:val="28"/>
          <w:szCs w:val="28"/>
        </w:rPr>
        <w:t>утверждении Правил пред</w:t>
      </w:r>
      <w:r w:rsidR="00961CB7">
        <w:rPr>
          <w:rFonts w:ascii="Times New Roman" w:hAnsi="Times New Roman"/>
          <w:color w:val="000000"/>
          <w:sz w:val="28"/>
          <w:szCs w:val="28"/>
        </w:rPr>
        <w:t xml:space="preserve">оставления гостиничных услуг в </w:t>
      </w:r>
      <w:bookmarkStart w:id="0" w:name="_GoBack"/>
      <w:bookmarkEnd w:id="0"/>
      <w:r w:rsidRPr="00E4362C">
        <w:rPr>
          <w:rFonts w:ascii="Times New Roman" w:hAnsi="Times New Roman"/>
          <w:color w:val="000000"/>
          <w:sz w:val="28"/>
          <w:szCs w:val="28"/>
        </w:rPr>
        <w:t xml:space="preserve">Российской Федерации», уже предусматривают взимание платы за фактический простой номера, ограниченной стоимостью первых суток проживания. </w:t>
      </w:r>
    </w:p>
    <w:p w:rsidR="00E4362C" w:rsidRDefault="00E4362C" w:rsidP="00E637E7">
      <w:pPr>
        <w:tabs>
          <w:tab w:val="left" w:pos="9214"/>
        </w:tabs>
        <w:spacing w:after="0" w:line="360" w:lineRule="auto"/>
        <w:ind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D7F87">
        <w:rPr>
          <w:rFonts w:ascii="Times New Roman" w:hAnsi="Times New Roman"/>
          <w:color w:val="000000"/>
          <w:sz w:val="28"/>
          <w:szCs w:val="28"/>
        </w:rPr>
        <w:t xml:space="preserve">Из этого следует, что иное регулирование, по которому плата рассчитывается не в зависимости от расходов исполнителя, в действительности уже допускается, причем </w:t>
      </w:r>
      <w:r>
        <w:rPr>
          <w:rFonts w:ascii="Times New Roman" w:hAnsi="Times New Roman"/>
          <w:color w:val="000000"/>
          <w:sz w:val="28"/>
          <w:szCs w:val="28"/>
        </w:rPr>
        <w:t xml:space="preserve">на уровне </w:t>
      </w:r>
      <w:r w:rsidRPr="00FD7F87">
        <w:rPr>
          <w:rFonts w:ascii="Times New Roman" w:hAnsi="Times New Roman"/>
          <w:color w:val="000000"/>
          <w:sz w:val="28"/>
          <w:szCs w:val="28"/>
        </w:rPr>
        <w:t>подзаконно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FD7F87">
        <w:rPr>
          <w:rFonts w:ascii="Times New Roman" w:hAnsi="Times New Roman"/>
          <w:color w:val="000000"/>
          <w:sz w:val="28"/>
          <w:szCs w:val="28"/>
        </w:rPr>
        <w:t xml:space="preserve"> акт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FD7F8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4362C" w:rsidRDefault="00E4362C" w:rsidP="00E637E7">
      <w:pPr>
        <w:tabs>
          <w:tab w:val="left" w:pos="9214"/>
        </w:tabs>
        <w:spacing w:after="0" w:line="360" w:lineRule="auto"/>
        <w:ind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4362C">
        <w:rPr>
          <w:rFonts w:ascii="Times New Roman" w:hAnsi="Times New Roman"/>
          <w:color w:val="000000"/>
          <w:sz w:val="28"/>
          <w:szCs w:val="28"/>
        </w:rPr>
        <w:t xml:space="preserve">Кроме того, изменение статьи 782 ГК РФ скажется на всех видах договоров возмездного оказания услуг, хотя Проект нацелен на решение конкретной задачи лишь в сфере гостиничных услуг. </w:t>
      </w:r>
    </w:p>
    <w:p w:rsidR="00371B9C" w:rsidRDefault="00371B9C" w:rsidP="00E637E7">
      <w:pPr>
        <w:tabs>
          <w:tab w:val="left" w:pos="9214"/>
        </w:tabs>
        <w:spacing w:after="0" w:line="360" w:lineRule="auto"/>
        <w:ind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4A71" w:rsidRDefault="008C4A71" w:rsidP="00371B9C">
      <w:pPr>
        <w:spacing w:after="0" w:line="360" w:lineRule="auto"/>
        <w:ind w:right="424" w:firstLine="708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х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</w:p>
    <w:p w:rsidR="00E4362C" w:rsidRDefault="00E4362C" w:rsidP="00371B9C">
      <w:pPr>
        <w:spacing w:after="0" w:line="360" w:lineRule="auto"/>
        <w:ind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362C" w:rsidRDefault="00E4362C" w:rsidP="00371B9C">
      <w:pPr>
        <w:spacing w:after="0" w:line="360" w:lineRule="auto"/>
        <w:ind w:right="42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Вывод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0567F">
        <w:rPr>
          <w:rFonts w:ascii="Times New Roman" w:hAnsi="Times New Roman"/>
          <w:color w:val="000000"/>
          <w:sz w:val="28"/>
          <w:szCs w:val="28"/>
        </w:rPr>
        <w:t>проект федеральн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10567F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0567F">
        <w:rPr>
          <w:rFonts w:ascii="Times New Roman" w:hAnsi="Times New Roman"/>
          <w:color w:val="000000"/>
          <w:sz w:val="28"/>
          <w:szCs w:val="28"/>
        </w:rPr>
        <w:t xml:space="preserve"> «О внесении изменения в статью 782 части второй Гражданского кодекса Российской Федерации» </w:t>
      </w:r>
      <w:r>
        <w:rPr>
          <w:rFonts w:ascii="Times New Roman" w:hAnsi="Times New Roman"/>
          <w:color w:val="000000"/>
          <w:sz w:val="28"/>
          <w:szCs w:val="28"/>
        </w:rPr>
        <w:t>не может быть поддержан по концептуальным соображениям.</w:t>
      </w:r>
    </w:p>
    <w:p w:rsidR="00371B9C" w:rsidRDefault="00371B9C" w:rsidP="00371B9C">
      <w:pPr>
        <w:spacing w:after="0" w:line="360" w:lineRule="auto"/>
        <w:ind w:right="42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362C" w:rsidRDefault="00E4362C" w:rsidP="00371B9C">
      <w:pPr>
        <w:spacing w:after="0" w:line="360" w:lineRule="auto"/>
        <w:ind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1"/>
      </w:tblGrid>
      <w:tr w:rsidR="00E4362C" w:rsidTr="004605B3">
        <w:tc>
          <w:tcPr>
            <w:tcW w:w="4672" w:type="dxa"/>
          </w:tcPr>
          <w:p w:rsidR="00E4362C" w:rsidRDefault="00E4362C" w:rsidP="00371B9C">
            <w:pPr>
              <w:spacing w:after="0" w:line="360" w:lineRule="auto"/>
              <w:ind w:right="424" w:hanging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</w:t>
            </w:r>
          </w:p>
          <w:p w:rsidR="00E4362C" w:rsidRDefault="00E4362C" w:rsidP="00371B9C">
            <w:pPr>
              <w:spacing w:after="0" w:line="360" w:lineRule="auto"/>
              <w:ind w:right="4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</w:tcPr>
          <w:p w:rsidR="00E4362C" w:rsidRDefault="00E4362C" w:rsidP="00371B9C">
            <w:pPr>
              <w:spacing w:after="0" w:line="360" w:lineRule="auto"/>
              <w:ind w:right="42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П.В. Крашенинников</w:t>
            </w:r>
          </w:p>
        </w:tc>
      </w:tr>
    </w:tbl>
    <w:p w:rsidR="00E4362C" w:rsidRPr="00E4362C" w:rsidRDefault="00E4362C" w:rsidP="00371B9C">
      <w:pPr>
        <w:spacing w:after="0" w:line="360" w:lineRule="auto"/>
        <w:ind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362C" w:rsidRPr="00E4362C" w:rsidRDefault="00E4362C" w:rsidP="00371B9C">
      <w:pPr>
        <w:spacing w:after="0" w:line="360" w:lineRule="auto"/>
        <w:ind w:right="4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362C" w:rsidRDefault="00E4362C" w:rsidP="00371B9C">
      <w:pPr>
        <w:suppressAutoHyphens w:val="0"/>
        <w:autoSpaceDE w:val="0"/>
        <w:autoSpaceDN w:val="0"/>
        <w:adjustRightInd w:val="0"/>
        <w:spacing w:after="0" w:line="360" w:lineRule="auto"/>
        <w:ind w:right="424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4362C" w:rsidSect="000D2EB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D05" w:rsidRDefault="00625D05" w:rsidP="008C4A71">
      <w:pPr>
        <w:spacing w:after="0" w:line="240" w:lineRule="auto"/>
      </w:pPr>
      <w:r>
        <w:separator/>
      </w:r>
    </w:p>
  </w:endnote>
  <w:endnote w:type="continuationSeparator" w:id="0">
    <w:p w:rsidR="00625D05" w:rsidRDefault="00625D05" w:rsidP="008C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D05" w:rsidRDefault="00625D05" w:rsidP="008C4A71">
      <w:pPr>
        <w:spacing w:after="0" w:line="240" w:lineRule="auto"/>
      </w:pPr>
      <w:r>
        <w:separator/>
      </w:r>
    </w:p>
  </w:footnote>
  <w:footnote w:type="continuationSeparator" w:id="0">
    <w:p w:rsidR="00625D05" w:rsidRDefault="00625D05" w:rsidP="008C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1929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C4A71" w:rsidRPr="000D2EBB" w:rsidRDefault="008C4A71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0D2EBB">
          <w:rPr>
            <w:rFonts w:ascii="Times New Roman" w:hAnsi="Times New Roman"/>
            <w:sz w:val="28"/>
            <w:szCs w:val="28"/>
          </w:rPr>
          <w:fldChar w:fldCharType="begin"/>
        </w:r>
        <w:r w:rsidRPr="000D2EB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D2EBB">
          <w:rPr>
            <w:rFonts w:ascii="Times New Roman" w:hAnsi="Times New Roman"/>
            <w:sz w:val="28"/>
            <w:szCs w:val="28"/>
          </w:rPr>
          <w:fldChar w:fldCharType="separate"/>
        </w:r>
        <w:r w:rsidR="00961CB7">
          <w:rPr>
            <w:rFonts w:ascii="Times New Roman" w:hAnsi="Times New Roman"/>
            <w:noProof/>
            <w:sz w:val="28"/>
            <w:szCs w:val="28"/>
          </w:rPr>
          <w:t>2</w:t>
        </w:r>
        <w:r w:rsidRPr="000D2EB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C4A71" w:rsidRDefault="008C4A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2F4"/>
    <w:multiLevelType w:val="hybridMultilevel"/>
    <w:tmpl w:val="088C2A1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664F57"/>
    <w:multiLevelType w:val="hybridMultilevel"/>
    <w:tmpl w:val="088C2A1A"/>
    <w:lvl w:ilvl="0" w:tplc="3014C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2C"/>
    <w:rsid w:val="000A52ED"/>
    <w:rsid w:val="000D2EBB"/>
    <w:rsid w:val="003373E7"/>
    <w:rsid w:val="00371B9C"/>
    <w:rsid w:val="00513923"/>
    <w:rsid w:val="00570EB6"/>
    <w:rsid w:val="005A293A"/>
    <w:rsid w:val="00625D05"/>
    <w:rsid w:val="00660784"/>
    <w:rsid w:val="007A3DA7"/>
    <w:rsid w:val="007D5C64"/>
    <w:rsid w:val="00813785"/>
    <w:rsid w:val="008C4A71"/>
    <w:rsid w:val="00961CB7"/>
    <w:rsid w:val="00CF311D"/>
    <w:rsid w:val="00D57FC0"/>
    <w:rsid w:val="00E4362C"/>
    <w:rsid w:val="00E6300E"/>
    <w:rsid w:val="00E6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62AF"/>
  <w15:docId w15:val="{DADFF6AC-812E-47BB-AE7A-10B699BD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62C"/>
    <w:pPr>
      <w:suppressAutoHyphens/>
      <w:spacing w:after="160" w:line="259" w:lineRule="auto"/>
    </w:pPr>
    <w:rPr>
      <w:rFonts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E4362C"/>
    <w:rPr>
      <w:rFonts w:ascii="Times New Roman" w:hAnsi="Times New Roman"/>
      <w:b/>
      <w:sz w:val="26"/>
    </w:rPr>
  </w:style>
  <w:style w:type="paragraph" w:styleId="a3">
    <w:name w:val="List Paragraph"/>
    <w:basedOn w:val="a"/>
    <w:uiPriority w:val="34"/>
    <w:qFormat/>
    <w:rsid w:val="00E4362C"/>
    <w:pPr>
      <w:ind w:left="720"/>
      <w:contextualSpacing/>
    </w:pPr>
  </w:style>
  <w:style w:type="table" w:styleId="a4">
    <w:name w:val="Table Grid"/>
    <w:basedOn w:val="a1"/>
    <w:uiPriority w:val="39"/>
    <w:rsid w:val="00E4362C"/>
    <w:pPr>
      <w:suppressAutoHyphens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923"/>
    <w:rPr>
      <w:rFonts w:ascii="Tahoma" w:hAnsi="Tahoma" w:cs="Tahoma"/>
      <w:kern w:val="0"/>
      <w:sz w:val="16"/>
      <w:szCs w:val="16"/>
      <w14:ligatures w14:val="none"/>
    </w:rPr>
  </w:style>
  <w:style w:type="paragraph" w:styleId="a7">
    <w:name w:val="header"/>
    <w:basedOn w:val="a"/>
    <w:link w:val="a8"/>
    <w:uiPriority w:val="99"/>
    <w:unhideWhenUsed/>
    <w:rsid w:val="008C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4A71"/>
    <w:rPr>
      <w:rFonts w:cs="Times New Roman"/>
      <w:kern w:val="0"/>
      <w:sz w:val="22"/>
      <w:szCs w:val="22"/>
      <w14:ligatures w14:val="none"/>
    </w:rPr>
  </w:style>
  <w:style w:type="paragraph" w:styleId="a9">
    <w:name w:val="footer"/>
    <w:basedOn w:val="a"/>
    <w:link w:val="aa"/>
    <w:uiPriority w:val="99"/>
    <w:unhideWhenUsed/>
    <w:rsid w:val="008C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4A71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Pshenichnikov Maxim</dc:creator>
  <cp:lastModifiedBy>Наталья Новикова</cp:lastModifiedBy>
  <cp:revision>4</cp:revision>
  <dcterms:created xsi:type="dcterms:W3CDTF">2024-06-10T11:01:00Z</dcterms:created>
  <dcterms:modified xsi:type="dcterms:W3CDTF">2024-06-10T11:04:00Z</dcterms:modified>
</cp:coreProperties>
</file>